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EA1246" w:rsidP="00EA1246">
      <w:pPr>
        <w:jc w:val="both"/>
        <w:rPr>
          <w:b/>
        </w:rPr>
      </w:pPr>
      <w:r w:rsidRPr="00EA1246">
        <w:rPr>
          <w:b/>
        </w:rPr>
        <w:t>Brano musicale del 4 agosto.</w:t>
      </w:r>
    </w:p>
    <w:p w:rsidR="00EA1246" w:rsidRDefault="00EA1246" w:rsidP="00EA1246">
      <w:pPr>
        <w:jc w:val="both"/>
        <w:rPr>
          <w:b/>
        </w:rPr>
      </w:pPr>
    </w:p>
    <w:p w:rsidR="00EA1246" w:rsidRDefault="00EA1246" w:rsidP="00EA1246">
      <w:pPr>
        <w:jc w:val="center"/>
        <w:rPr>
          <w:b/>
        </w:rPr>
      </w:pPr>
      <w:r w:rsidRPr="00EA1246">
        <w:rPr>
          <w:b/>
        </w:rPr>
        <w:object w:dxaOrig="26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5pt" o:ole="">
            <v:imagedata r:id="rId4" o:title=""/>
          </v:shape>
          <o:OLEObject Type="Embed" ProgID="Package" ShapeID="_x0000_i1025" DrawAspect="Content" ObjectID="_1563023647" r:id="rId5"/>
        </w:object>
      </w:r>
    </w:p>
    <w:p w:rsidR="00EA1246" w:rsidRDefault="00EA1246" w:rsidP="00EA1246">
      <w:pPr>
        <w:jc w:val="center"/>
        <w:rPr>
          <w:b/>
        </w:rPr>
      </w:pPr>
    </w:p>
    <w:p w:rsidR="00EA1246" w:rsidRDefault="00EA1246" w:rsidP="00EA1246">
      <w:pPr>
        <w:jc w:val="both"/>
      </w:pPr>
      <w:proofErr w:type="spellStart"/>
      <w:r>
        <w:t>Vagao</w:t>
      </w:r>
      <w:proofErr w:type="spellEnd"/>
      <w:r>
        <w:t xml:space="preserve">, scudiero di </w:t>
      </w:r>
      <w:proofErr w:type="spellStart"/>
      <w:r>
        <w:t>Oloferne</w:t>
      </w:r>
      <w:proofErr w:type="spellEnd"/>
      <w:r>
        <w:t xml:space="preserve">, gli annuncia che una "matrona inimica", la giovane vedova Giuditta, è uscita dalla città assediata in compagnia dell'ancella </w:t>
      </w:r>
      <w:proofErr w:type="spellStart"/>
      <w:r>
        <w:t>Abra</w:t>
      </w:r>
      <w:proofErr w:type="spellEnd"/>
      <w:r>
        <w:t xml:space="preserve"> con l'intenzione di recarsi al capo dei nemici per implorare la grazia. Avvertono gli studiosi che Vivaldi ha una predilezione per questo personaggio … o forse più per la sua interprete, la non meglio identificabile sig.ra Barbara. Quel che è certo è che tutti gli interventi di </w:t>
      </w:r>
      <w:proofErr w:type="spellStart"/>
      <w:r>
        <w:t>Vagao</w:t>
      </w:r>
      <w:proofErr w:type="spellEnd"/>
      <w:r>
        <w:t xml:space="preserve"> sono di notevole intensità e di forte efficacia drammatica.</w:t>
      </w:r>
    </w:p>
    <w:p w:rsidR="00EA1246" w:rsidRDefault="00EA1246" w:rsidP="00EA1246">
      <w:pPr>
        <w:jc w:val="both"/>
      </w:pPr>
    </w:p>
    <w:p w:rsidR="00EA1246" w:rsidRPr="00EA1246" w:rsidRDefault="00EA1246" w:rsidP="00EA1246">
      <w:pPr>
        <w:jc w:val="both"/>
        <w:rPr>
          <w:b/>
        </w:rPr>
      </w:pPr>
      <w:r w:rsidRPr="00EA1246">
        <w:rPr>
          <w:b/>
        </w:rPr>
        <w:t xml:space="preserve">n.5 </w:t>
      </w:r>
      <w:proofErr w:type="spellStart"/>
      <w:r w:rsidRPr="00EA1246">
        <w:rPr>
          <w:b/>
        </w:rPr>
        <w:t>Vagao</w:t>
      </w:r>
      <w:bookmarkStart w:id="0" w:name="_GoBack"/>
      <w:bookmarkEnd w:id="0"/>
      <w:proofErr w:type="spellEnd"/>
    </w:p>
    <w:p w:rsidR="00EA1246" w:rsidRDefault="00EA1246" w:rsidP="00EA1246">
      <w:pPr>
        <w:jc w:val="both"/>
      </w:pPr>
    </w:p>
    <w:p w:rsidR="00EA1246" w:rsidRDefault="00EA1246" w:rsidP="00EA1246">
      <w:pPr>
        <w:jc w:val="both"/>
      </w:pPr>
      <w:r w:rsidRPr="00EA1246">
        <w:rPr>
          <w:b/>
        </w:rPr>
        <w:t>Matrona inimica</w:t>
      </w:r>
      <w:r>
        <w:t xml:space="preserve"> te </w:t>
      </w:r>
      <w:proofErr w:type="spellStart"/>
      <w:r>
        <w:t>quærit</w:t>
      </w:r>
      <w:proofErr w:type="spellEnd"/>
      <w:r>
        <w:t xml:space="preserve"> ad arma </w:t>
      </w:r>
      <w:proofErr w:type="spellStart"/>
      <w:r>
        <w:t>dux</w:t>
      </w:r>
      <w:proofErr w:type="spellEnd"/>
      <w:r>
        <w:t xml:space="preserve"> magne </w:t>
      </w:r>
      <w:proofErr w:type="spellStart"/>
      <w:r>
        <w:t>Holofernes</w:t>
      </w:r>
      <w:proofErr w:type="spellEnd"/>
      <w:r>
        <w:t xml:space="preserve">. Et cito, deh </w:t>
      </w:r>
      <w:proofErr w:type="spellStart"/>
      <w:r>
        <w:t>credas</w:t>
      </w:r>
      <w:proofErr w:type="spellEnd"/>
      <w:r>
        <w:t xml:space="preserve">, </w:t>
      </w:r>
      <w:proofErr w:type="spellStart"/>
      <w:r>
        <w:t>tibi</w:t>
      </w:r>
      <w:proofErr w:type="spellEnd"/>
      <w:r>
        <w:t xml:space="preserve"> </w:t>
      </w:r>
      <w:proofErr w:type="spellStart"/>
      <w:r>
        <w:t>erit</w:t>
      </w:r>
      <w:proofErr w:type="spellEnd"/>
      <w:r>
        <w:t xml:space="preserve"> amica si lumina </w:t>
      </w:r>
      <w:proofErr w:type="spellStart"/>
      <w:r>
        <w:t>cernes</w:t>
      </w:r>
      <w:proofErr w:type="spellEnd"/>
      <w:r>
        <w:t>.</w:t>
      </w:r>
    </w:p>
    <w:p w:rsidR="00EA1246" w:rsidRDefault="00EA1246" w:rsidP="00EA1246">
      <w:pPr>
        <w:jc w:val="both"/>
      </w:pPr>
    </w:p>
    <w:p w:rsidR="00EA1246" w:rsidRDefault="00EA1246" w:rsidP="00EA1246">
      <w:pPr>
        <w:jc w:val="both"/>
      </w:pPr>
      <w:r>
        <w:t>(</w:t>
      </w:r>
      <w:proofErr w:type="gramStart"/>
      <w:r>
        <w:t>traduzione</w:t>
      </w:r>
      <w:proofErr w:type="gramEnd"/>
      <w:r>
        <w:t>)</w:t>
      </w:r>
    </w:p>
    <w:p w:rsidR="00EA1246" w:rsidRPr="00EA1246" w:rsidRDefault="00EA1246" w:rsidP="00EA1246">
      <w:pPr>
        <w:jc w:val="both"/>
      </w:pPr>
      <w:r>
        <w:t xml:space="preserve">Una nobile donna dei nemici domanda di venire al tuo cospetto, grande duce </w:t>
      </w:r>
      <w:proofErr w:type="spellStart"/>
      <w:r>
        <w:t>Oloferne</w:t>
      </w:r>
      <w:proofErr w:type="spellEnd"/>
      <w:r>
        <w:t>. E presto, deh, credimi, sarà per te amica, se vedrai i suoi occhi (lumina).</w:t>
      </w:r>
    </w:p>
    <w:sectPr w:rsidR="00EA1246" w:rsidRPr="00EA12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246"/>
    <w:rsid w:val="006B7677"/>
    <w:rsid w:val="009A1FA5"/>
    <w:rsid w:val="00EA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52D63-2D5B-478A-A9AF-8A17BEF7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2017-07-31T14:25:00Z</dcterms:created>
  <dcterms:modified xsi:type="dcterms:W3CDTF">2017-07-31T14:28:00Z</dcterms:modified>
</cp:coreProperties>
</file>